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32DB" w:rsidRPr="002132DB" w:rsidRDefault="002132DB" w:rsidP="002132DB">
      <w:pPr>
        <w:shd w:val="clear" w:color="auto" w:fill="F0F0F0"/>
        <w:spacing w:before="100" w:beforeAutospacing="1" w:after="100" w:afterAutospacing="1" w:line="240" w:lineRule="auto"/>
        <w:outlineLvl w:val="0"/>
        <w:rPr>
          <w:rFonts w:ascii="Arial" w:eastAsia="Times New Roman" w:hAnsi="Arial" w:cs="Arial"/>
          <w:b/>
          <w:bCs/>
          <w:color w:val="FF0000"/>
          <w:kern w:val="36"/>
          <w:sz w:val="36"/>
          <w:szCs w:val="36"/>
        </w:rPr>
      </w:pPr>
      <w:r w:rsidRPr="002132DB">
        <w:rPr>
          <w:rFonts w:ascii="Arial" w:eastAsia="Times New Roman" w:hAnsi="Arial" w:cs="Arial"/>
          <w:b/>
          <w:bCs/>
          <w:color w:val="FF0000"/>
          <w:kern w:val="36"/>
          <w:sz w:val="36"/>
          <w:szCs w:val="36"/>
        </w:rPr>
        <w:t>Thi THPT quốc gia 2017: 2 ngày, 5 bài thi</w:t>
      </w:r>
    </w:p>
    <w:p w:rsidR="002132DB" w:rsidRPr="002132DB" w:rsidRDefault="002132DB" w:rsidP="002132DB">
      <w:pPr>
        <w:shd w:val="clear" w:color="auto" w:fill="F0F0F0"/>
        <w:spacing w:line="300" w:lineRule="atLeast"/>
        <w:jc w:val="left"/>
        <w:rPr>
          <w:rFonts w:ascii="Arial" w:eastAsia="Times New Roman" w:hAnsi="Arial" w:cs="Arial"/>
          <w:b/>
          <w:bCs/>
          <w:color w:val="333333"/>
          <w:sz w:val="21"/>
          <w:szCs w:val="21"/>
        </w:rPr>
      </w:pPr>
      <w:r w:rsidRPr="002132DB">
        <w:rPr>
          <w:rFonts w:ascii="Arial" w:eastAsia="Times New Roman" w:hAnsi="Arial" w:cs="Arial"/>
          <w:b/>
          <w:bCs/>
          <w:color w:val="333333"/>
          <w:sz w:val="21"/>
          <w:szCs w:val="21"/>
        </w:rPr>
        <w:t>GD&amp;TĐ - Bộ GD&amp;ĐT chính thức công bố phương án tổ chức thi THPT quốc gia năm 2017 tại buổi họp báo chiều nay (28/9). Thứ trưởng Bùi Văn Ga chủ trì buổi họp.</w:t>
      </w:r>
    </w:p>
    <w:tbl>
      <w:tblPr>
        <w:tblW w:w="7500" w:type="dxa"/>
        <w:jc w:val="center"/>
        <w:shd w:val="clear" w:color="auto" w:fill="E9E9E9"/>
        <w:tblCellMar>
          <w:top w:w="15" w:type="dxa"/>
          <w:left w:w="15" w:type="dxa"/>
          <w:bottom w:w="15" w:type="dxa"/>
          <w:right w:w="15" w:type="dxa"/>
        </w:tblCellMar>
        <w:tblLook w:val="04A0"/>
      </w:tblPr>
      <w:tblGrid>
        <w:gridCol w:w="7590"/>
      </w:tblGrid>
      <w:tr w:rsidR="002132DB" w:rsidRPr="002132DB" w:rsidTr="002132DB">
        <w:trPr>
          <w:jc w:val="center"/>
        </w:trPr>
        <w:tc>
          <w:tcPr>
            <w:tcW w:w="0" w:type="auto"/>
            <w:shd w:val="clear" w:color="auto" w:fill="E9E9E9"/>
            <w:tcMar>
              <w:top w:w="30" w:type="dxa"/>
              <w:left w:w="30" w:type="dxa"/>
              <w:bottom w:w="30" w:type="dxa"/>
              <w:right w:w="30" w:type="dxa"/>
            </w:tcMar>
            <w:vAlign w:val="center"/>
            <w:hideMark/>
          </w:tcPr>
          <w:p w:rsidR="002132DB" w:rsidRPr="002132DB" w:rsidRDefault="002132DB" w:rsidP="002132DB">
            <w:pPr>
              <w:spacing w:line="240" w:lineRule="auto"/>
              <w:rPr>
                <w:rFonts w:eastAsia="Times New Roman" w:cs="Times New Roman"/>
                <w:color w:val="022956"/>
                <w:sz w:val="24"/>
                <w:szCs w:val="24"/>
              </w:rPr>
            </w:pPr>
            <w:r>
              <w:rPr>
                <w:rFonts w:eastAsia="Times New Roman" w:cs="Times New Roman"/>
                <w:noProof/>
                <w:color w:val="022956"/>
                <w:sz w:val="24"/>
                <w:szCs w:val="24"/>
              </w:rPr>
              <w:drawing>
                <wp:inline distT="0" distB="0" distL="0" distR="0">
                  <wp:extent cx="4762500" cy="2952750"/>
                  <wp:effectExtent l="19050" t="0" r="0" b="0"/>
                  <wp:docPr id="1" name="Picture 1" descr="http://static.giaoducthoidai.vn/uploaded/nhungnt/2016_09_28/img8721_dyty.jpg?width=5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tatic.giaoducthoidai.vn/uploaded/nhungnt/2016_09_28/img8721_dyty.jpg?width=500"/>
                          <pic:cNvPicPr>
                            <a:picLocks noChangeAspect="1" noChangeArrowheads="1"/>
                          </pic:cNvPicPr>
                        </pic:nvPicPr>
                        <pic:blipFill>
                          <a:blip r:embed="rId4"/>
                          <a:srcRect/>
                          <a:stretch>
                            <a:fillRect/>
                          </a:stretch>
                        </pic:blipFill>
                        <pic:spPr bwMode="auto">
                          <a:xfrm>
                            <a:off x="0" y="0"/>
                            <a:ext cx="4762500" cy="2952750"/>
                          </a:xfrm>
                          <a:prstGeom prst="rect">
                            <a:avLst/>
                          </a:prstGeom>
                          <a:noFill/>
                          <a:ln w="9525">
                            <a:noFill/>
                            <a:miter lim="800000"/>
                            <a:headEnd/>
                            <a:tailEnd/>
                          </a:ln>
                        </pic:spPr>
                      </pic:pic>
                    </a:graphicData>
                  </a:graphic>
                </wp:inline>
              </w:drawing>
            </w:r>
          </w:p>
        </w:tc>
      </w:tr>
      <w:tr w:rsidR="002132DB" w:rsidRPr="002132DB" w:rsidTr="002132DB">
        <w:trPr>
          <w:jc w:val="center"/>
        </w:trPr>
        <w:tc>
          <w:tcPr>
            <w:tcW w:w="0" w:type="auto"/>
            <w:shd w:val="clear" w:color="auto" w:fill="E9E9E9"/>
            <w:tcMar>
              <w:top w:w="30" w:type="dxa"/>
              <w:left w:w="30" w:type="dxa"/>
              <w:bottom w:w="30" w:type="dxa"/>
              <w:right w:w="30" w:type="dxa"/>
            </w:tcMar>
            <w:vAlign w:val="center"/>
            <w:hideMark/>
          </w:tcPr>
          <w:p w:rsidR="002132DB" w:rsidRPr="002132DB" w:rsidRDefault="002132DB" w:rsidP="002132DB">
            <w:pPr>
              <w:spacing w:line="240" w:lineRule="auto"/>
              <w:rPr>
                <w:rFonts w:eastAsia="Times New Roman" w:cs="Times New Roman"/>
                <w:color w:val="022956"/>
                <w:sz w:val="24"/>
                <w:szCs w:val="24"/>
              </w:rPr>
            </w:pPr>
            <w:r w:rsidRPr="002132DB">
              <w:rPr>
                <w:rFonts w:eastAsia="Times New Roman" w:cs="Times New Roman"/>
                <w:i/>
                <w:iCs/>
                <w:color w:val="022956"/>
                <w:sz w:val="24"/>
                <w:szCs w:val="24"/>
              </w:rPr>
              <w:t>Bộ GD&amp;ĐT họp báo công bố phương án tổ chức thi THPT quốc gia 2017</w:t>
            </w:r>
          </w:p>
        </w:tc>
      </w:tr>
    </w:tbl>
    <w:p w:rsidR="002132DB" w:rsidRPr="002132DB" w:rsidRDefault="002132DB" w:rsidP="002132DB">
      <w:pPr>
        <w:shd w:val="clear" w:color="auto" w:fill="F0F0F0"/>
        <w:spacing w:line="315" w:lineRule="atLeast"/>
        <w:jc w:val="left"/>
        <w:rPr>
          <w:rFonts w:ascii="Arial" w:eastAsia="Times New Roman" w:hAnsi="Arial" w:cs="Arial"/>
          <w:color w:val="333333"/>
          <w:sz w:val="21"/>
          <w:szCs w:val="21"/>
        </w:rPr>
      </w:pPr>
      <w:r w:rsidRPr="002132DB">
        <w:rPr>
          <w:rFonts w:ascii="Arial" w:eastAsia="Times New Roman" w:hAnsi="Arial" w:cs="Arial"/>
          <w:color w:val="333333"/>
          <w:sz w:val="21"/>
          <w:szCs w:val="21"/>
        </w:rPr>
        <w:br/>
        <w:t>Theo đó, năm 2017, Bộ GD&amp;ĐT tiếp tục tổ chức Kỳ thi THPT quốc gia lấy kết quả để xét công nhận tốt nghiệp THPT và làm căn cứ để tuyển sinh ĐH, CĐ hệ chính quy.</w:t>
      </w:r>
    </w:p>
    <w:p w:rsidR="002132DB" w:rsidRPr="002132DB" w:rsidRDefault="002132DB" w:rsidP="002132DB">
      <w:pPr>
        <w:shd w:val="clear" w:color="auto" w:fill="F0F0F0"/>
        <w:spacing w:before="100" w:beforeAutospacing="1" w:after="100" w:afterAutospacing="1" w:line="315" w:lineRule="atLeast"/>
        <w:jc w:val="left"/>
        <w:rPr>
          <w:rFonts w:ascii="Arial" w:eastAsia="Times New Roman" w:hAnsi="Arial" w:cs="Arial"/>
          <w:color w:val="333333"/>
          <w:sz w:val="21"/>
          <w:szCs w:val="21"/>
        </w:rPr>
      </w:pPr>
      <w:r w:rsidRPr="002132DB">
        <w:rPr>
          <w:rFonts w:ascii="Arial" w:eastAsia="Times New Roman" w:hAnsi="Arial" w:cs="Arial"/>
          <w:color w:val="333333"/>
          <w:sz w:val="21"/>
          <w:szCs w:val="21"/>
        </w:rPr>
        <w:t>Cụ thể như sau:</w:t>
      </w:r>
    </w:p>
    <w:p w:rsidR="002132DB" w:rsidRPr="002132DB" w:rsidRDefault="002132DB" w:rsidP="002132DB">
      <w:pPr>
        <w:shd w:val="clear" w:color="auto" w:fill="F0F0F0"/>
        <w:spacing w:before="100" w:beforeAutospacing="1" w:after="100" w:afterAutospacing="1" w:line="315" w:lineRule="atLeast"/>
        <w:jc w:val="left"/>
        <w:rPr>
          <w:rFonts w:ascii="Arial" w:eastAsia="Times New Roman" w:hAnsi="Arial" w:cs="Arial"/>
          <w:color w:val="333333"/>
          <w:sz w:val="21"/>
          <w:szCs w:val="21"/>
        </w:rPr>
      </w:pPr>
      <w:r w:rsidRPr="002132DB">
        <w:rPr>
          <w:rFonts w:ascii="Arial" w:eastAsia="Times New Roman" w:hAnsi="Arial" w:cs="Arial"/>
          <w:b/>
          <w:bCs/>
          <w:color w:val="333333"/>
          <w:sz w:val="21"/>
        </w:rPr>
        <w:t>Về tổ chức thi THPT quốc gia và xét công nhận tốt nghiệp THPT</w:t>
      </w:r>
    </w:p>
    <w:p w:rsidR="002132DB" w:rsidRPr="002132DB" w:rsidRDefault="002132DB" w:rsidP="002132DB">
      <w:pPr>
        <w:shd w:val="clear" w:color="auto" w:fill="F0F0F0"/>
        <w:spacing w:before="100" w:beforeAutospacing="1" w:after="100" w:afterAutospacing="1" w:line="315" w:lineRule="atLeast"/>
        <w:jc w:val="left"/>
        <w:rPr>
          <w:rFonts w:ascii="Arial" w:eastAsia="Times New Roman" w:hAnsi="Arial" w:cs="Arial"/>
          <w:color w:val="333333"/>
          <w:sz w:val="21"/>
          <w:szCs w:val="21"/>
        </w:rPr>
      </w:pPr>
      <w:r w:rsidRPr="002132DB">
        <w:rPr>
          <w:rFonts w:ascii="Arial" w:eastAsia="Times New Roman" w:hAnsi="Arial" w:cs="Arial"/>
          <w:i/>
          <w:iCs/>
          <w:color w:val="333333"/>
          <w:sz w:val="21"/>
        </w:rPr>
        <w:t>Tổ chức cụm thi</w:t>
      </w:r>
    </w:p>
    <w:p w:rsidR="002132DB" w:rsidRPr="002132DB" w:rsidRDefault="002132DB" w:rsidP="002132DB">
      <w:pPr>
        <w:shd w:val="clear" w:color="auto" w:fill="F0F0F0"/>
        <w:spacing w:before="100" w:beforeAutospacing="1" w:after="100" w:afterAutospacing="1" w:line="315" w:lineRule="atLeast"/>
        <w:jc w:val="left"/>
        <w:rPr>
          <w:rFonts w:ascii="Arial" w:eastAsia="Times New Roman" w:hAnsi="Arial" w:cs="Arial"/>
          <w:color w:val="333333"/>
          <w:sz w:val="21"/>
          <w:szCs w:val="21"/>
        </w:rPr>
      </w:pPr>
      <w:r w:rsidRPr="002132DB">
        <w:rPr>
          <w:rFonts w:ascii="Arial" w:eastAsia="Times New Roman" w:hAnsi="Arial" w:cs="Arial"/>
          <w:color w:val="333333"/>
          <w:sz w:val="21"/>
          <w:szCs w:val="21"/>
        </w:rPr>
        <w:t>Mỗi tỉnh, thành phố trực thuộc Trung ương tổ chức một cụm thi do sở GD&amp;ĐT chủ trì dành cho tất cả các thí sinh của địa phương; các điểm thi được bố trí đảm bảo tạo thuận lợi tối đa cho thí sinh; các thí sinh tự do được lựa chọn địa điểm thi phù hợp.</w:t>
      </w:r>
    </w:p>
    <w:p w:rsidR="002132DB" w:rsidRPr="002132DB" w:rsidRDefault="002132DB" w:rsidP="002132DB">
      <w:pPr>
        <w:shd w:val="clear" w:color="auto" w:fill="F0F0F0"/>
        <w:spacing w:before="100" w:beforeAutospacing="1" w:after="100" w:afterAutospacing="1" w:line="315" w:lineRule="atLeast"/>
        <w:jc w:val="left"/>
        <w:rPr>
          <w:rFonts w:ascii="Arial" w:eastAsia="Times New Roman" w:hAnsi="Arial" w:cs="Arial"/>
          <w:color w:val="333333"/>
          <w:sz w:val="21"/>
          <w:szCs w:val="21"/>
        </w:rPr>
      </w:pPr>
      <w:r w:rsidRPr="002132DB">
        <w:rPr>
          <w:rFonts w:ascii="Arial" w:eastAsia="Times New Roman" w:hAnsi="Arial" w:cs="Arial"/>
          <w:color w:val="333333"/>
          <w:sz w:val="21"/>
          <w:szCs w:val="21"/>
        </w:rPr>
        <w:t>Sở GD&amp;ĐT các tỉnh bố trí cán bộ thực hiện các khâu tổ chức thi theo quy chế.</w:t>
      </w:r>
    </w:p>
    <w:p w:rsidR="002132DB" w:rsidRPr="002132DB" w:rsidRDefault="002132DB" w:rsidP="002132DB">
      <w:pPr>
        <w:shd w:val="clear" w:color="auto" w:fill="F0F0F0"/>
        <w:spacing w:before="100" w:beforeAutospacing="1" w:after="100" w:afterAutospacing="1" w:line="315" w:lineRule="atLeast"/>
        <w:jc w:val="left"/>
        <w:rPr>
          <w:rFonts w:ascii="Arial" w:eastAsia="Times New Roman" w:hAnsi="Arial" w:cs="Arial"/>
          <w:color w:val="333333"/>
          <w:sz w:val="21"/>
          <w:szCs w:val="21"/>
        </w:rPr>
      </w:pPr>
      <w:r w:rsidRPr="002132DB">
        <w:rPr>
          <w:rFonts w:ascii="Arial" w:eastAsia="Times New Roman" w:hAnsi="Arial" w:cs="Arial"/>
          <w:color w:val="333333"/>
          <w:sz w:val="21"/>
          <w:szCs w:val="21"/>
        </w:rPr>
        <w:t>Bộ GD&amp;ĐT cử cán bộ, giảng viên từ các đại học, học viện, trường ĐH, CĐ đến các tỉnh để phối hợp, hỗ trợ tổ chức thi.</w:t>
      </w:r>
    </w:p>
    <w:p w:rsidR="002132DB" w:rsidRPr="002132DB" w:rsidRDefault="002132DB" w:rsidP="002132DB">
      <w:pPr>
        <w:shd w:val="clear" w:color="auto" w:fill="F0F0F0"/>
        <w:spacing w:before="100" w:beforeAutospacing="1" w:after="100" w:afterAutospacing="1" w:line="315" w:lineRule="atLeast"/>
        <w:jc w:val="left"/>
        <w:rPr>
          <w:rFonts w:ascii="Arial" w:eastAsia="Times New Roman" w:hAnsi="Arial" w:cs="Arial"/>
          <w:color w:val="333333"/>
          <w:sz w:val="21"/>
          <w:szCs w:val="21"/>
        </w:rPr>
      </w:pPr>
      <w:r w:rsidRPr="002132DB">
        <w:rPr>
          <w:rFonts w:ascii="Arial" w:eastAsia="Times New Roman" w:hAnsi="Arial" w:cs="Arial"/>
          <w:i/>
          <w:iCs/>
          <w:color w:val="333333"/>
          <w:sz w:val="21"/>
        </w:rPr>
        <w:t>Bài thi, hình thức thi, đề thi, thời gian làm bài thi và lịch thi</w:t>
      </w:r>
    </w:p>
    <w:p w:rsidR="002132DB" w:rsidRPr="002132DB" w:rsidRDefault="002132DB" w:rsidP="002132DB">
      <w:pPr>
        <w:shd w:val="clear" w:color="auto" w:fill="F0F0F0"/>
        <w:spacing w:before="100" w:beforeAutospacing="1" w:after="100" w:afterAutospacing="1" w:line="315" w:lineRule="atLeast"/>
        <w:jc w:val="left"/>
        <w:rPr>
          <w:rFonts w:ascii="Arial" w:eastAsia="Times New Roman" w:hAnsi="Arial" w:cs="Arial"/>
          <w:color w:val="333333"/>
          <w:sz w:val="21"/>
          <w:szCs w:val="21"/>
        </w:rPr>
      </w:pPr>
      <w:r w:rsidRPr="002132DB">
        <w:rPr>
          <w:rFonts w:ascii="Arial" w:eastAsia="Times New Roman" w:hAnsi="Arial" w:cs="Arial"/>
          <w:color w:val="333333"/>
          <w:sz w:val="21"/>
          <w:szCs w:val="21"/>
        </w:rPr>
        <w:lastRenderedPageBreak/>
        <w:t>Bài thi: Tổ chức thi 5 bài, gồm 3 bài thi độc lập: Toán, Ngữ văn, Ngoại ngữ; 2 bài thi tổ hợp: Khoa học Tự nhiên (tổ hợp Vật lí, Hóa học, Sinh học) và Khoa học Xã hội (tổ hợp Lịch sử, Địa lí, Giáo dục công dân đối với Giao dục THPT; tổ hợp Lịch sử, Địa lí đối với GDTX).</w:t>
      </w:r>
    </w:p>
    <w:p w:rsidR="002132DB" w:rsidRPr="002132DB" w:rsidRDefault="002132DB" w:rsidP="002132DB">
      <w:pPr>
        <w:shd w:val="clear" w:color="auto" w:fill="F0F0F0"/>
        <w:spacing w:before="100" w:beforeAutospacing="1" w:after="100" w:afterAutospacing="1" w:line="315" w:lineRule="atLeast"/>
        <w:jc w:val="left"/>
        <w:rPr>
          <w:rFonts w:ascii="Arial" w:eastAsia="Times New Roman" w:hAnsi="Arial" w:cs="Arial"/>
          <w:color w:val="333333"/>
          <w:sz w:val="21"/>
          <w:szCs w:val="21"/>
        </w:rPr>
      </w:pPr>
      <w:r w:rsidRPr="002132DB">
        <w:rPr>
          <w:rFonts w:ascii="Arial" w:eastAsia="Times New Roman" w:hAnsi="Arial" w:cs="Arial"/>
          <w:color w:val="333333"/>
          <w:sz w:val="21"/>
          <w:szCs w:val="21"/>
        </w:rPr>
        <w:t>Các bài thi tổ hợp có điểm từng môn thành phần (phục vụ xét tuyển sinh ĐH, CĐ theo khối thi truyền thống) và điểm toàn bài thi (phục vụ xét công nhận tổt nghiệp THPT và xét tuyển sinh ĐH, CĐ theo tổ hợp môn thi, bài thi mới).</w:t>
      </w:r>
    </w:p>
    <w:p w:rsidR="002132DB" w:rsidRPr="002132DB" w:rsidRDefault="002132DB" w:rsidP="002132DB">
      <w:pPr>
        <w:shd w:val="clear" w:color="auto" w:fill="F0F0F0"/>
        <w:spacing w:before="100" w:beforeAutospacing="1" w:after="100" w:afterAutospacing="1" w:line="315" w:lineRule="atLeast"/>
        <w:jc w:val="left"/>
        <w:rPr>
          <w:rFonts w:ascii="Arial" w:eastAsia="Times New Roman" w:hAnsi="Arial" w:cs="Arial"/>
          <w:color w:val="333333"/>
          <w:sz w:val="21"/>
          <w:szCs w:val="21"/>
        </w:rPr>
      </w:pPr>
      <w:r w:rsidRPr="002132DB">
        <w:rPr>
          <w:rFonts w:ascii="Arial" w:eastAsia="Times New Roman" w:hAnsi="Arial" w:cs="Arial"/>
          <w:color w:val="333333"/>
          <w:sz w:val="21"/>
          <w:szCs w:val="21"/>
        </w:rPr>
        <w:t>Hình thức thi: Các bài thi Toán, Ngoại ngữ, Khoa học Tự nhiên (KHTN) và Khoa học xã hội (KHXH) thi theo hình thức trắc nghiệm khách quan; mỗi thí sinh trong cùng phòng thi có một mã đề thi riêng; thí sinh làm bài thi trên Phiếu trả lời trắc nghiệm (Phiếu TLTN); kết quả bài thi của thí sinh trên Phiếu TLTN được chấm bằng phần mềm máy tính; Bài thi Ngữ văn thi theo hình thức tự luận.</w:t>
      </w:r>
    </w:p>
    <w:p w:rsidR="002132DB" w:rsidRPr="002132DB" w:rsidRDefault="002132DB" w:rsidP="002132DB">
      <w:pPr>
        <w:shd w:val="clear" w:color="auto" w:fill="F0F0F0"/>
        <w:spacing w:before="100" w:beforeAutospacing="1" w:after="100" w:afterAutospacing="1" w:line="315" w:lineRule="atLeast"/>
        <w:jc w:val="left"/>
        <w:rPr>
          <w:rFonts w:ascii="Arial" w:eastAsia="Times New Roman" w:hAnsi="Arial" w:cs="Arial"/>
          <w:color w:val="333333"/>
          <w:sz w:val="21"/>
          <w:szCs w:val="21"/>
        </w:rPr>
      </w:pPr>
      <w:r w:rsidRPr="002132DB">
        <w:rPr>
          <w:rFonts w:ascii="Arial" w:eastAsia="Times New Roman" w:hAnsi="Arial" w:cs="Arial"/>
          <w:i/>
          <w:iCs/>
          <w:color w:val="333333"/>
          <w:sz w:val="21"/>
        </w:rPr>
        <w:t>Đăng ký bài thi theo mục đích dự thi:</w:t>
      </w:r>
    </w:p>
    <w:p w:rsidR="002132DB" w:rsidRPr="002132DB" w:rsidRDefault="002132DB" w:rsidP="002132DB">
      <w:pPr>
        <w:shd w:val="clear" w:color="auto" w:fill="F0F0F0"/>
        <w:spacing w:before="100" w:beforeAutospacing="1" w:after="100" w:afterAutospacing="1" w:line="315" w:lineRule="atLeast"/>
        <w:jc w:val="left"/>
        <w:rPr>
          <w:rFonts w:ascii="Arial" w:eastAsia="Times New Roman" w:hAnsi="Arial" w:cs="Arial"/>
          <w:color w:val="333333"/>
          <w:sz w:val="21"/>
          <w:szCs w:val="21"/>
        </w:rPr>
      </w:pPr>
      <w:r w:rsidRPr="002132DB">
        <w:rPr>
          <w:rFonts w:ascii="Arial" w:eastAsia="Times New Roman" w:hAnsi="Arial" w:cs="Arial"/>
          <w:color w:val="333333"/>
          <w:sz w:val="21"/>
          <w:szCs w:val="21"/>
        </w:rPr>
        <w:t>Thí sinh giáo dục THPT thi 4 bài để lấy kết quả xét công nhận tốt nghiệp THPT, gồm 3 bài thi bắt buộc (Toán, Ngữ văn, Ngoại ngữ) và 1 bài thi tự chọn (KHTN hoặc KHXH). Với bài thi Ngoại ngữ, thí sinh có thể chọn thi một trong các thứ tiếng: Anh, Nga, Pháp, Trung Quốc, Đức, Nhật. Thí sinh có thể dự thi cả 5 bài thi; điểm bài thi tự chọn nào cao hơn sẽ được tính để xét công nhận tốt nghiệp THPT.</w:t>
      </w:r>
    </w:p>
    <w:p w:rsidR="002132DB" w:rsidRPr="002132DB" w:rsidRDefault="002132DB" w:rsidP="002132DB">
      <w:pPr>
        <w:shd w:val="clear" w:color="auto" w:fill="F0F0F0"/>
        <w:spacing w:before="100" w:beforeAutospacing="1" w:after="100" w:afterAutospacing="1" w:line="315" w:lineRule="atLeast"/>
        <w:jc w:val="left"/>
        <w:rPr>
          <w:rFonts w:ascii="Arial" w:eastAsia="Times New Roman" w:hAnsi="Arial" w:cs="Arial"/>
          <w:color w:val="333333"/>
          <w:sz w:val="21"/>
          <w:szCs w:val="21"/>
        </w:rPr>
      </w:pPr>
      <w:r w:rsidRPr="002132DB">
        <w:rPr>
          <w:rFonts w:ascii="Arial" w:eastAsia="Times New Roman" w:hAnsi="Arial" w:cs="Arial"/>
          <w:color w:val="333333"/>
          <w:sz w:val="21"/>
          <w:szCs w:val="21"/>
        </w:rPr>
        <w:t>Thí sinh GDTX thi 3 bài để lấy kết quả xét công nhận tốt nghiệp THPT gồm 2 bài thi bắt buộc (Toán, Ngữ văn) và 1 bài thi tự chọn (KHTN hoặc KHXH). Thí sinh có thể dự thi cả 4 bài thi; điểm bài thi tự chọn nào cao hơn sẽ được tính để xét công nhận tốt nghiệp THPT; thí sinh có thể thi thêm bài thi Ngoại ngữ để xét tuyển vào ĐH, CĐ nếu có nguyện vọng.</w:t>
      </w:r>
    </w:p>
    <w:p w:rsidR="002132DB" w:rsidRPr="002132DB" w:rsidRDefault="002132DB" w:rsidP="002132DB">
      <w:pPr>
        <w:shd w:val="clear" w:color="auto" w:fill="F0F0F0"/>
        <w:spacing w:before="100" w:beforeAutospacing="1" w:after="100" w:afterAutospacing="1" w:line="315" w:lineRule="atLeast"/>
        <w:jc w:val="left"/>
        <w:rPr>
          <w:rFonts w:ascii="Arial" w:eastAsia="Times New Roman" w:hAnsi="Arial" w:cs="Arial"/>
          <w:color w:val="333333"/>
          <w:sz w:val="21"/>
          <w:szCs w:val="21"/>
        </w:rPr>
      </w:pPr>
      <w:r w:rsidRPr="002132DB">
        <w:rPr>
          <w:rFonts w:ascii="Arial" w:eastAsia="Times New Roman" w:hAnsi="Arial" w:cs="Arial"/>
          <w:color w:val="333333"/>
          <w:sz w:val="21"/>
          <w:szCs w:val="21"/>
        </w:rPr>
        <w:t>Thí sinh đã tốt nghiệp THPT dự thi để lấy kết quả xét tuyển vào ĐH, CĐ chọn thi các bài thi hoặc các môn thành phần cùa bài thi KHTN hoặc KHXH, phù hợp với tổ hợp bài thi môn thi xét tuyển vào ngành, nhóm ngành theo quy định của các trường ĐH, CĐ.</w:t>
      </w:r>
    </w:p>
    <w:p w:rsidR="002132DB" w:rsidRPr="002132DB" w:rsidRDefault="002132DB" w:rsidP="002132DB">
      <w:pPr>
        <w:shd w:val="clear" w:color="auto" w:fill="F0F0F0"/>
        <w:spacing w:before="100" w:beforeAutospacing="1" w:after="100" w:afterAutospacing="1" w:line="315" w:lineRule="atLeast"/>
        <w:jc w:val="left"/>
        <w:rPr>
          <w:rFonts w:ascii="Arial" w:eastAsia="Times New Roman" w:hAnsi="Arial" w:cs="Arial"/>
          <w:color w:val="333333"/>
          <w:sz w:val="21"/>
          <w:szCs w:val="21"/>
        </w:rPr>
      </w:pPr>
      <w:r w:rsidRPr="002132DB">
        <w:rPr>
          <w:rFonts w:ascii="Arial" w:eastAsia="Times New Roman" w:hAnsi="Arial" w:cs="Arial"/>
          <w:color w:val="333333"/>
          <w:sz w:val="21"/>
          <w:szCs w:val="21"/>
        </w:rPr>
        <w:t>Thí sinh sử dụng kết quả thi THPT quốc gia để đăng ký xét tuyển vào các trường ĐH CĐ hệ chính quy năm 2017 theo quy định trong đề án tuyển sính của các trường.</w:t>
      </w:r>
    </w:p>
    <w:p w:rsidR="002132DB" w:rsidRPr="002132DB" w:rsidRDefault="002132DB" w:rsidP="002132DB">
      <w:pPr>
        <w:shd w:val="clear" w:color="auto" w:fill="F0F0F0"/>
        <w:spacing w:before="100" w:beforeAutospacing="1" w:after="100" w:afterAutospacing="1" w:line="315" w:lineRule="atLeast"/>
        <w:jc w:val="left"/>
        <w:rPr>
          <w:rFonts w:ascii="Arial" w:eastAsia="Times New Roman" w:hAnsi="Arial" w:cs="Arial"/>
          <w:color w:val="333333"/>
          <w:sz w:val="21"/>
          <w:szCs w:val="21"/>
        </w:rPr>
      </w:pPr>
      <w:r w:rsidRPr="002132DB">
        <w:rPr>
          <w:rFonts w:ascii="Arial" w:eastAsia="Times New Roman" w:hAnsi="Arial" w:cs="Arial"/>
          <w:color w:val="333333"/>
          <w:sz w:val="21"/>
          <w:szCs w:val="21"/>
        </w:rPr>
        <w:t>Nội dung thi: Năm 2017, nội dung thi nằm trong Chương trình lớp 12 cấp THPT; năm 2018, nội dung thi nằm trong Chương trình lớp 11 và lớp 12 cấp THPT; từ năm 2019 trở đi, nội dung thi nằm trong Chương trình cấp THPT.</w:t>
      </w:r>
    </w:p>
    <w:p w:rsidR="002132DB" w:rsidRPr="002132DB" w:rsidRDefault="002132DB" w:rsidP="002132DB">
      <w:pPr>
        <w:shd w:val="clear" w:color="auto" w:fill="F0F0F0"/>
        <w:spacing w:before="100" w:beforeAutospacing="1" w:after="100" w:afterAutospacing="1" w:line="315" w:lineRule="atLeast"/>
        <w:jc w:val="left"/>
        <w:rPr>
          <w:rFonts w:ascii="Arial" w:eastAsia="Times New Roman" w:hAnsi="Arial" w:cs="Arial"/>
          <w:color w:val="333333"/>
          <w:sz w:val="21"/>
          <w:szCs w:val="21"/>
        </w:rPr>
      </w:pPr>
      <w:r w:rsidRPr="002132DB">
        <w:rPr>
          <w:rFonts w:ascii="Arial" w:eastAsia="Times New Roman" w:hAnsi="Arial" w:cs="Arial"/>
          <w:color w:val="333333"/>
          <w:sz w:val="21"/>
          <w:szCs w:val="21"/>
        </w:rPr>
        <w:t>Đề thi: Đề thi gồm các câu hỏi ở các cấp độ cơ bản, phục vụ mục đích xét công nhận tốt nghiệp THPT và các câu hỏi phân hóa phục vụ mục đích xét tuyển ĐH, CĐ.</w:t>
      </w:r>
    </w:p>
    <w:p w:rsidR="002132DB" w:rsidRPr="002132DB" w:rsidRDefault="002132DB" w:rsidP="002132DB">
      <w:pPr>
        <w:shd w:val="clear" w:color="auto" w:fill="F0F0F0"/>
        <w:spacing w:before="100" w:beforeAutospacing="1" w:after="100" w:afterAutospacing="1" w:line="315" w:lineRule="atLeast"/>
        <w:jc w:val="left"/>
        <w:rPr>
          <w:rFonts w:ascii="Arial" w:eastAsia="Times New Roman" w:hAnsi="Arial" w:cs="Arial"/>
          <w:color w:val="333333"/>
          <w:sz w:val="21"/>
          <w:szCs w:val="21"/>
        </w:rPr>
      </w:pPr>
      <w:r w:rsidRPr="002132DB">
        <w:rPr>
          <w:rFonts w:ascii="Arial" w:eastAsia="Times New Roman" w:hAnsi="Arial" w:cs="Arial"/>
          <w:color w:val="333333"/>
          <w:sz w:val="21"/>
          <w:szCs w:val="21"/>
        </w:rPr>
        <w:lastRenderedPageBreak/>
        <w:t>Đề thi cho mỗi môn thành phần của các bài thi KHTN, KHXH có 40 câu hỏi trắc nghiệm; đề thi của bài thi Toán, bài thi Ngoại ngữ có 50 câu hỏi trắc nghiệm. Mỗi câu hỏi trắc nghiệm có 4 phương án trả lời với duy nhất 1 phương án trả lời đúng.</w:t>
      </w:r>
    </w:p>
    <w:p w:rsidR="002132DB" w:rsidRPr="002132DB" w:rsidRDefault="002132DB" w:rsidP="002132DB">
      <w:pPr>
        <w:shd w:val="clear" w:color="auto" w:fill="F0F0F0"/>
        <w:spacing w:before="100" w:beforeAutospacing="1" w:after="100" w:afterAutospacing="1" w:line="315" w:lineRule="atLeast"/>
        <w:jc w:val="left"/>
        <w:rPr>
          <w:rFonts w:ascii="Arial" w:eastAsia="Times New Roman" w:hAnsi="Arial" w:cs="Arial"/>
          <w:color w:val="333333"/>
          <w:sz w:val="21"/>
          <w:szCs w:val="21"/>
        </w:rPr>
      </w:pPr>
      <w:r w:rsidRPr="002132DB">
        <w:rPr>
          <w:rFonts w:ascii="Arial" w:eastAsia="Times New Roman" w:hAnsi="Arial" w:cs="Arial"/>
          <w:color w:val="333333"/>
          <w:sz w:val="21"/>
          <w:szCs w:val="21"/>
        </w:rPr>
        <w:t>Đề thi bài thi Ngữ văn có phần Đọc hiểu và phần Làm văn.</w:t>
      </w:r>
    </w:p>
    <w:p w:rsidR="002132DB" w:rsidRPr="002132DB" w:rsidRDefault="002132DB" w:rsidP="002132DB">
      <w:pPr>
        <w:shd w:val="clear" w:color="auto" w:fill="F0F0F0"/>
        <w:spacing w:before="100" w:beforeAutospacing="1" w:after="100" w:afterAutospacing="1" w:line="315" w:lineRule="atLeast"/>
        <w:jc w:val="left"/>
        <w:rPr>
          <w:rFonts w:ascii="Arial" w:eastAsia="Times New Roman" w:hAnsi="Arial" w:cs="Arial"/>
          <w:color w:val="333333"/>
          <w:sz w:val="21"/>
          <w:szCs w:val="21"/>
        </w:rPr>
      </w:pPr>
      <w:r w:rsidRPr="002132DB">
        <w:rPr>
          <w:rFonts w:ascii="Arial" w:eastAsia="Times New Roman" w:hAnsi="Arial" w:cs="Arial"/>
          <w:i/>
          <w:iCs/>
          <w:color w:val="333333"/>
          <w:sz w:val="21"/>
        </w:rPr>
        <w:t>Thời gian làm bài thi:</w:t>
      </w:r>
    </w:p>
    <w:p w:rsidR="002132DB" w:rsidRPr="002132DB" w:rsidRDefault="002132DB" w:rsidP="002132DB">
      <w:pPr>
        <w:shd w:val="clear" w:color="auto" w:fill="F0F0F0"/>
        <w:spacing w:before="100" w:beforeAutospacing="1" w:after="100" w:afterAutospacing="1" w:line="315" w:lineRule="atLeast"/>
        <w:jc w:val="left"/>
        <w:rPr>
          <w:rFonts w:ascii="Arial" w:eastAsia="Times New Roman" w:hAnsi="Arial" w:cs="Arial"/>
          <w:color w:val="333333"/>
          <w:sz w:val="21"/>
          <w:szCs w:val="21"/>
        </w:rPr>
      </w:pPr>
      <w:r w:rsidRPr="002132DB">
        <w:rPr>
          <w:rFonts w:ascii="Arial" w:eastAsia="Times New Roman" w:hAnsi="Arial" w:cs="Arial"/>
          <w:color w:val="333333"/>
          <w:sz w:val="21"/>
          <w:szCs w:val="21"/>
        </w:rPr>
        <w:t>Mỗi môn thành phần của các bài thi tổ hợp KHTN, KHXH: 50 phút; Bài thi Ngữ văn: 120 phút; Bài thi Toán: 90 phút; Bài thi Ngoại ngữ: 60 phút.</w:t>
      </w:r>
    </w:p>
    <w:p w:rsidR="002132DB" w:rsidRPr="002132DB" w:rsidRDefault="002132DB" w:rsidP="002132DB">
      <w:pPr>
        <w:shd w:val="clear" w:color="auto" w:fill="F0F0F0"/>
        <w:spacing w:before="100" w:beforeAutospacing="1" w:after="100" w:afterAutospacing="1" w:line="315" w:lineRule="atLeast"/>
        <w:jc w:val="left"/>
        <w:rPr>
          <w:rFonts w:ascii="Arial" w:eastAsia="Times New Roman" w:hAnsi="Arial" w:cs="Arial"/>
          <w:color w:val="333333"/>
          <w:sz w:val="21"/>
          <w:szCs w:val="21"/>
        </w:rPr>
      </w:pPr>
      <w:r w:rsidRPr="002132DB">
        <w:rPr>
          <w:rFonts w:ascii="Arial" w:eastAsia="Times New Roman" w:hAnsi="Arial" w:cs="Arial"/>
          <w:color w:val="333333"/>
          <w:sz w:val="21"/>
          <w:szCs w:val="21"/>
        </w:rPr>
        <w:t>Lịch thi: Tổ chức thi 2 ngày trong tháng 6 năm 2017:</w:t>
      </w:r>
    </w:p>
    <w:p w:rsidR="002132DB" w:rsidRPr="002132DB" w:rsidRDefault="002132DB" w:rsidP="002132DB">
      <w:pPr>
        <w:shd w:val="clear" w:color="auto" w:fill="F0F0F0"/>
        <w:spacing w:before="100" w:beforeAutospacing="1" w:after="100" w:afterAutospacing="1" w:line="315" w:lineRule="atLeast"/>
        <w:jc w:val="left"/>
        <w:rPr>
          <w:rFonts w:ascii="Arial" w:eastAsia="Times New Roman" w:hAnsi="Arial" w:cs="Arial"/>
          <w:color w:val="333333"/>
          <w:sz w:val="21"/>
          <w:szCs w:val="21"/>
        </w:rPr>
      </w:pPr>
      <w:r w:rsidRPr="002132DB">
        <w:rPr>
          <w:rFonts w:ascii="Arial" w:eastAsia="Times New Roman" w:hAnsi="Arial" w:cs="Arial"/>
          <w:color w:val="333333"/>
          <w:sz w:val="21"/>
          <w:szCs w:val="21"/>
        </w:rPr>
        <w:t>Ngày thứ nhất: Buổi sáng: Thi Ngữ văn và Ngoại ngữ; Buổi chiều: Thi Toán.</w:t>
      </w:r>
    </w:p>
    <w:p w:rsidR="002132DB" w:rsidRPr="002132DB" w:rsidRDefault="002132DB" w:rsidP="002132DB">
      <w:pPr>
        <w:shd w:val="clear" w:color="auto" w:fill="F0F0F0"/>
        <w:spacing w:before="100" w:beforeAutospacing="1" w:after="100" w:afterAutospacing="1" w:line="315" w:lineRule="atLeast"/>
        <w:jc w:val="left"/>
        <w:rPr>
          <w:rFonts w:ascii="Arial" w:eastAsia="Times New Roman" w:hAnsi="Arial" w:cs="Arial"/>
          <w:color w:val="333333"/>
          <w:sz w:val="21"/>
          <w:szCs w:val="21"/>
        </w:rPr>
      </w:pPr>
      <w:r w:rsidRPr="002132DB">
        <w:rPr>
          <w:rFonts w:ascii="Arial" w:eastAsia="Times New Roman" w:hAnsi="Arial" w:cs="Arial"/>
          <w:color w:val="333333"/>
          <w:sz w:val="21"/>
          <w:szCs w:val="21"/>
        </w:rPr>
        <w:t>Ngày thứ hai: Buổi sáng: Thi bài thi KHTN; Buổi chiều: Thi bài thi KHXH.</w:t>
      </w:r>
    </w:p>
    <w:p w:rsidR="002132DB" w:rsidRPr="002132DB" w:rsidRDefault="002132DB" w:rsidP="002132DB">
      <w:pPr>
        <w:shd w:val="clear" w:color="auto" w:fill="F0F0F0"/>
        <w:spacing w:before="100" w:beforeAutospacing="1" w:after="100" w:afterAutospacing="1" w:line="315" w:lineRule="atLeast"/>
        <w:jc w:val="left"/>
        <w:rPr>
          <w:rFonts w:ascii="Arial" w:eastAsia="Times New Roman" w:hAnsi="Arial" w:cs="Arial"/>
          <w:color w:val="333333"/>
          <w:sz w:val="21"/>
          <w:szCs w:val="21"/>
        </w:rPr>
      </w:pPr>
      <w:r w:rsidRPr="002132DB">
        <w:rPr>
          <w:rFonts w:ascii="Arial" w:eastAsia="Times New Roman" w:hAnsi="Arial" w:cs="Arial"/>
          <w:i/>
          <w:iCs/>
          <w:color w:val="333333"/>
          <w:sz w:val="21"/>
        </w:rPr>
        <w:t>Công bố kết quả thi và cấp Giấy chứng nhận kết quả thi</w:t>
      </w:r>
    </w:p>
    <w:p w:rsidR="002132DB" w:rsidRPr="002132DB" w:rsidRDefault="002132DB" w:rsidP="002132DB">
      <w:pPr>
        <w:shd w:val="clear" w:color="auto" w:fill="F0F0F0"/>
        <w:spacing w:before="100" w:beforeAutospacing="1" w:after="100" w:afterAutospacing="1" w:line="315" w:lineRule="atLeast"/>
        <w:jc w:val="left"/>
        <w:rPr>
          <w:rFonts w:ascii="Arial" w:eastAsia="Times New Roman" w:hAnsi="Arial" w:cs="Arial"/>
          <w:color w:val="333333"/>
          <w:sz w:val="21"/>
          <w:szCs w:val="21"/>
        </w:rPr>
      </w:pPr>
      <w:r w:rsidRPr="002132DB">
        <w:rPr>
          <w:rFonts w:ascii="Arial" w:eastAsia="Times New Roman" w:hAnsi="Arial" w:cs="Arial"/>
          <w:color w:val="333333"/>
          <w:sz w:val="21"/>
          <w:szCs w:val="21"/>
        </w:rPr>
        <w:t>Sở GD&amp;ĐT cập nhật kết quả thi lên hệ thống quản lý cơ sở dữ liệu chung của Bộ GD&amp;ĐT, công bố kết quả thi và cấp cho mỗi thí sinh 1 Giấy chứng nhận kết quả thi.</w:t>
      </w:r>
    </w:p>
    <w:p w:rsidR="002132DB" w:rsidRPr="002132DB" w:rsidRDefault="002132DB" w:rsidP="002132DB">
      <w:pPr>
        <w:shd w:val="clear" w:color="auto" w:fill="F0F0F0"/>
        <w:spacing w:before="100" w:beforeAutospacing="1" w:after="100" w:afterAutospacing="1" w:line="315" w:lineRule="atLeast"/>
        <w:jc w:val="left"/>
        <w:rPr>
          <w:rFonts w:ascii="Arial" w:eastAsia="Times New Roman" w:hAnsi="Arial" w:cs="Arial"/>
          <w:color w:val="333333"/>
          <w:sz w:val="21"/>
          <w:szCs w:val="21"/>
        </w:rPr>
      </w:pPr>
      <w:r w:rsidRPr="002132DB">
        <w:rPr>
          <w:rFonts w:ascii="Arial" w:eastAsia="Times New Roman" w:hAnsi="Arial" w:cs="Arial"/>
          <w:i/>
          <w:iCs/>
          <w:color w:val="333333"/>
          <w:sz w:val="21"/>
        </w:rPr>
        <w:t>Xét công nhận tốt nghiệp THPT</w:t>
      </w:r>
    </w:p>
    <w:p w:rsidR="002132DB" w:rsidRPr="002132DB" w:rsidRDefault="002132DB" w:rsidP="002132DB">
      <w:pPr>
        <w:shd w:val="clear" w:color="auto" w:fill="F0F0F0"/>
        <w:spacing w:before="100" w:beforeAutospacing="1" w:after="100" w:afterAutospacing="1" w:line="315" w:lineRule="atLeast"/>
        <w:jc w:val="left"/>
        <w:rPr>
          <w:rFonts w:ascii="Arial" w:eastAsia="Times New Roman" w:hAnsi="Arial" w:cs="Arial"/>
          <w:color w:val="333333"/>
          <w:sz w:val="21"/>
          <w:szCs w:val="21"/>
        </w:rPr>
      </w:pPr>
      <w:r w:rsidRPr="002132DB">
        <w:rPr>
          <w:rFonts w:ascii="Arial" w:eastAsia="Times New Roman" w:hAnsi="Arial" w:cs="Arial"/>
          <w:color w:val="333333"/>
          <w:sz w:val="21"/>
          <w:szCs w:val="21"/>
        </w:rPr>
        <w:t>Kết hợp sử dụng kết quả điểm 4 bài thi tốt nghiệp (đối với thí sinh Giáo dục THPT) hoặc 3 bài thi tốt nghiệp (đối với thí sinh GDTX) với điểm trung bình cả năm lớp 12 và điểm ưu tiên, khuyến khích (nếu có) để xét công nhận tốt nghiệp THPT.</w:t>
      </w:r>
    </w:p>
    <w:p w:rsidR="002132DB" w:rsidRPr="002132DB" w:rsidRDefault="002132DB" w:rsidP="002132DB">
      <w:pPr>
        <w:shd w:val="clear" w:color="auto" w:fill="F0F0F0"/>
        <w:spacing w:before="100" w:beforeAutospacing="1" w:after="100" w:afterAutospacing="1" w:line="315" w:lineRule="atLeast"/>
        <w:jc w:val="left"/>
        <w:rPr>
          <w:rFonts w:ascii="Arial" w:eastAsia="Times New Roman" w:hAnsi="Arial" w:cs="Arial"/>
          <w:color w:val="333333"/>
          <w:sz w:val="21"/>
          <w:szCs w:val="21"/>
        </w:rPr>
      </w:pPr>
      <w:r w:rsidRPr="002132DB">
        <w:rPr>
          <w:rFonts w:ascii="Arial" w:eastAsia="Times New Roman" w:hAnsi="Arial" w:cs="Arial"/>
          <w:color w:val="333333"/>
          <w:sz w:val="21"/>
          <w:szCs w:val="21"/>
        </w:rPr>
        <w:t>Phương thức tính điểm xét tốt nghiệp: điểm các bài thi tốt nghiệp và điểm trung bình cả năm lớp 12 có tỷ lệ tương ứng 50 : 50.</w:t>
      </w:r>
    </w:p>
    <w:p w:rsidR="002132DB" w:rsidRPr="002132DB" w:rsidRDefault="002132DB" w:rsidP="002132DB">
      <w:pPr>
        <w:shd w:val="clear" w:color="auto" w:fill="F0F0F0"/>
        <w:spacing w:before="100" w:beforeAutospacing="1" w:after="100" w:afterAutospacing="1" w:line="315" w:lineRule="atLeast"/>
        <w:jc w:val="left"/>
        <w:rPr>
          <w:rFonts w:ascii="Arial" w:eastAsia="Times New Roman" w:hAnsi="Arial" w:cs="Arial"/>
          <w:color w:val="333333"/>
          <w:sz w:val="21"/>
          <w:szCs w:val="21"/>
        </w:rPr>
      </w:pPr>
      <w:r w:rsidRPr="002132DB">
        <w:rPr>
          <w:rFonts w:ascii="Arial" w:eastAsia="Times New Roman" w:hAnsi="Arial" w:cs="Arial"/>
          <w:color w:val="333333"/>
          <w:sz w:val="21"/>
          <w:szCs w:val="21"/>
        </w:rPr>
        <w:t>Điểm liệt của mỗi bài thi độc lập (theo thang 10 điểm): 1,0 điểm; Điểm liệt của mỗi môn thành phần (theo thang 10 điểm) của các bài thi tổ hợp: 1,0 điểm.</w:t>
      </w:r>
    </w:p>
    <w:p w:rsidR="002132DB" w:rsidRPr="002132DB" w:rsidRDefault="002132DB" w:rsidP="002132DB">
      <w:pPr>
        <w:shd w:val="clear" w:color="auto" w:fill="F0F0F0"/>
        <w:spacing w:before="100" w:beforeAutospacing="1" w:after="100" w:afterAutospacing="1" w:line="315" w:lineRule="atLeast"/>
        <w:jc w:val="left"/>
        <w:rPr>
          <w:rFonts w:ascii="Arial" w:eastAsia="Times New Roman" w:hAnsi="Arial" w:cs="Arial"/>
          <w:color w:val="333333"/>
          <w:sz w:val="21"/>
          <w:szCs w:val="21"/>
        </w:rPr>
      </w:pPr>
      <w:r w:rsidRPr="002132DB">
        <w:rPr>
          <w:rFonts w:ascii="Arial" w:eastAsia="Times New Roman" w:hAnsi="Arial" w:cs="Arial"/>
          <w:i/>
          <w:iCs/>
          <w:color w:val="333333"/>
          <w:sz w:val="21"/>
        </w:rPr>
        <w:t>Quản lý cơ sở dữ liệu thi THPT quốc gia</w:t>
      </w:r>
    </w:p>
    <w:p w:rsidR="002132DB" w:rsidRPr="002132DB" w:rsidRDefault="002132DB" w:rsidP="002132DB">
      <w:pPr>
        <w:shd w:val="clear" w:color="auto" w:fill="F0F0F0"/>
        <w:spacing w:before="100" w:beforeAutospacing="1" w:after="100" w:afterAutospacing="1" w:line="315" w:lineRule="atLeast"/>
        <w:jc w:val="left"/>
        <w:rPr>
          <w:rFonts w:ascii="Arial" w:eastAsia="Times New Roman" w:hAnsi="Arial" w:cs="Arial"/>
          <w:color w:val="333333"/>
          <w:sz w:val="21"/>
          <w:szCs w:val="21"/>
        </w:rPr>
      </w:pPr>
      <w:r w:rsidRPr="002132DB">
        <w:rPr>
          <w:rFonts w:ascii="Arial" w:eastAsia="Times New Roman" w:hAnsi="Arial" w:cs="Arial"/>
          <w:color w:val="333333"/>
          <w:sz w:val="21"/>
          <w:szCs w:val="21"/>
        </w:rPr>
        <w:t>Các thông tin đăng ký dự thi THPT quốc gia của thí sinh được cập nhật vào hệ thống quản lý dữ liệu chung của Bộ GD&amp;ĐT. Mỗi thí sinh được cung cấp một mã số thí sinh và tài khoản để kiểm tra thông tin cá nhân, kết quả thi THPT quốc gia, kết quả tốt nghiệp THPT và đăng ký xét tuyển ĐH, CĐ.</w:t>
      </w:r>
    </w:p>
    <w:p w:rsidR="002132DB" w:rsidRPr="002132DB" w:rsidRDefault="002132DB" w:rsidP="002132DB">
      <w:pPr>
        <w:shd w:val="clear" w:color="auto" w:fill="F0F0F0"/>
        <w:spacing w:before="100" w:beforeAutospacing="1" w:after="100" w:afterAutospacing="1" w:line="315" w:lineRule="atLeast"/>
        <w:jc w:val="left"/>
        <w:rPr>
          <w:rFonts w:ascii="Arial" w:eastAsia="Times New Roman" w:hAnsi="Arial" w:cs="Arial"/>
          <w:color w:val="333333"/>
          <w:sz w:val="21"/>
          <w:szCs w:val="21"/>
        </w:rPr>
      </w:pPr>
      <w:r w:rsidRPr="002132DB">
        <w:rPr>
          <w:rFonts w:ascii="Arial" w:eastAsia="Times New Roman" w:hAnsi="Arial" w:cs="Arial"/>
          <w:color w:val="333333"/>
          <w:sz w:val="21"/>
          <w:szCs w:val="21"/>
        </w:rPr>
        <w:lastRenderedPageBreak/>
        <w:t>Sở GD&amp;ĐT sử dụng cơ sở dữ liệu chung để tổ chức thi và xét công nhận tốt nghiệp THPT cho thí sinh; cập nhật lên hệ thống kết quả học tập THPT, kết quả thi THPT quốc gia và kết quả xét công nhận tốt nghiệp THPT.</w:t>
      </w:r>
    </w:p>
    <w:p w:rsidR="002132DB" w:rsidRPr="002132DB" w:rsidRDefault="002132DB" w:rsidP="002132DB">
      <w:pPr>
        <w:shd w:val="clear" w:color="auto" w:fill="F0F0F0"/>
        <w:spacing w:before="100" w:beforeAutospacing="1" w:after="100" w:afterAutospacing="1" w:line="315" w:lineRule="atLeast"/>
        <w:jc w:val="left"/>
        <w:rPr>
          <w:rFonts w:ascii="Arial" w:eastAsia="Times New Roman" w:hAnsi="Arial" w:cs="Arial"/>
          <w:color w:val="333333"/>
          <w:sz w:val="21"/>
          <w:szCs w:val="21"/>
        </w:rPr>
      </w:pPr>
      <w:r w:rsidRPr="002132DB">
        <w:rPr>
          <w:rFonts w:ascii="Arial" w:eastAsia="Times New Roman" w:hAnsi="Arial" w:cs="Arial"/>
          <w:color w:val="333333"/>
          <w:sz w:val="21"/>
          <w:szCs w:val="21"/>
        </w:rPr>
        <w:t>Các trường ĐH, CĐ truy cập, khai thác dữ liệu phục vụ công tác tuyên sinh.</w:t>
      </w:r>
    </w:p>
    <w:p w:rsidR="002132DB" w:rsidRPr="002132DB" w:rsidRDefault="002132DB" w:rsidP="002132DB">
      <w:pPr>
        <w:shd w:val="clear" w:color="auto" w:fill="F0F0F0"/>
        <w:spacing w:before="100" w:beforeAutospacing="1" w:after="100" w:afterAutospacing="1" w:line="315" w:lineRule="atLeast"/>
        <w:jc w:val="left"/>
        <w:rPr>
          <w:rFonts w:ascii="Arial" w:eastAsia="Times New Roman" w:hAnsi="Arial" w:cs="Arial"/>
          <w:color w:val="333333"/>
          <w:sz w:val="21"/>
          <w:szCs w:val="21"/>
        </w:rPr>
      </w:pPr>
      <w:r w:rsidRPr="002132DB">
        <w:rPr>
          <w:rFonts w:ascii="Arial" w:eastAsia="Times New Roman" w:hAnsi="Arial" w:cs="Arial"/>
          <w:b/>
          <w:bCs/>
          <w:color w:val="333333"/>
          <w:sz w:val="21"/>
        </w:rPr>
        <w:t>Tuyển sinh ĐH, CĐ hệ chính quy</w:t>
      </w:r>
    </w:p>
    <w:p w:rsidR="002132DB" w:rsidRPr="002132DB" w:rsidRDefault="002132DB" w:rsidP="002132DB">
      <w:pPr>
        <w:shd w:val="clear" w:color="auto" w:fill="F0F0F0"/>
        <w:spacing w:before="100" w:beforeAutospacing="1" w:after="100" w:afterAutospacing="1" w:line="315" w:lineRule="atLeast"/>
        <w:jc w:val="left"/>
        <w:rPr>
          <w:rFonts w:ascii="Arial" w:eastAsia="Times New Roman" w:hAnsi="Arial" w:cs="Arial"/>
          <w:color w:val="333333"/>
          <w:sz w:val="21"/>
          <w:szCs w:val="21"/>
        </w:rPr>
      </w:pPr>
      <w:r w:rsidRPr="002132DB">
        <w:rPr>
          <w:rFonts w:ascii="Arial" w:eastAsia="Times New Roman" w:hAnsi="Arial" w:cs="Arial"/>
          <w:b/>
          <w:bCs/>
          <w:i/>
          <w:iCs/>
          <w:color w:val="333333"/>
          <w:sz w:val="21"/>
        </w:rPr>
        <w:t>Quy định chung: </w:t>
      </w:r>
      <w:r w:rsidRPr="002132DB">
        <w:rPr>
          <w:rFonts w:ascii="Arial" w:eastAsia="Times New Roman" w:hAnsi="Arial" w:cs="Arial"/>
          <w:color w:val="333333"/>
          <w:sz w:val="21"/>
          <w:szCs w:val="21"/>
        </w:rPr>
        <w:t>Bộ GD&amp;ĐT ban hành Quy chế tuyển sinh ĐH, CĐ hệ chính quy, đảm bảo quyền tự chủ của các cơ sở giáo dục đại học; các trường ĐH, CĐ xây dựng và công bố công khai dề án tự chủ tuyển sinh theo Quy chế; Các trường có thể tuyển sinh 1 hoặc 2 kỳ trong năm.</w:t>
      </w:r>
    </w:p>
    <w:p w:rsidR="002132DB" w:rsidRPr="002132DB" w:rsidRDefault="002132DB" w:rsidP="002132DB">
      <w:pPr>
        <w:shd w:val="clear" w:color="auto" w:fill="F0F0F0"/>
        <w:spacing w:before="100" w:beforeAutospacing="1" w:after="100" w:afterAutospacing="1" w:line="315" w:lineRule="atLeast"/>
        <w:jc w:val="left"/>
        <w:rPr>
          <w:rFonts w:ascii="Arial" w:eastAsia="Times New Roman" w:hAnsi="Arial" w:cs="Arial"/>
          <w:color w:val="333333"/>
          <w:sz w:val="21"/>
          <w:szCs w:val="21"/>
        </w:rPr>
      </w:pPr>
      <w:r w:rsidRPr="002132DB">
        <w:rPr>
          <w:rFonts w:ascii="Arial" w:eastAsia="Times New Roman" w:hAnsi="Arial" w:cs="Arial"/>
          <w:b/>
          <w:bCs/>
          <w:i/>
          <w:iCs/>
          <w:color w:val="333333"/>
          <w:sz w:val="21"/>
        </w:rPr>
        <w:t>Các phương thức tuyển sinh</w:t>
      </w:r>
    </w:p>
    <w:p w:rsidR="002132DB" w:rsidRPr="002132DB" w:rsidRDefault="002132DB" w:rsidP="002132DB">
      <w:pPr>
        <w:shd w:val="clear" w:color="auto" w:fill="F0F0F0"/>
        <w:spacing w:before="100" w:beforeAutospacing="1" w:after="100" w:afterAutospacing="1" w:line="315" w:lineRule="atLeast"/>
        <w:jc w:val="left"/>
        <w:rPr>
          <w:rFonts w:ascii="Arial" w:eastAsia="Times New Roman" w:hAnsi="Arial" w:cs="Arial"/>
          <w:color w:val="333333"/>
          <w:sz w:val="21"/>
          <w:szCs w:val="21"/>
        </w:rPr>
      </w:pPr>
      <w:r w:rsidRPr="002132DB">
        <w:rPr>
          <w:rFonts w:ascii="Arial" w:eastAsia="Times New Roman" w:hAnsi="Arial" w:cs="Arial"/>
          <w:i/>
          <w:iCs/>
          <w:color w:val="333333"/>
          <w:sz w:val="21"/>
        </w:rPr>
        <w:t>Xét tuyển dựa vào kết quả các bài thi THPT quốc gia</w:t>
      </w:r>
    </w:p>
    <w:p w:rsidR="002132DB" w:rsidRPr="002132DB" w:rsidRDefault="002132DB" w:rsidP="002132DB">
      <w:pPr>
        <w:shd w:val="clear" w:color="auto" w:fill="F0F0F0"/>
        <w:spacing w:before="100" w:beforeAutospacing="1" w:after="100" w:afterAutospacing="1" w:line="315" w:lineRule="atLeast"/>
        <w:jc w:val="left"/>
        <w:rPr>
          <w:rFonts w:ascii="Arial" w:eastAsia="Times New Roman" w:hAnsi="Arial" w:cs="Arial"/>
          <w:color w:val="333333"/>
          <w:sz w:val="21"/>
          <w:szCs w:val="21"/>
        </w:rPr>
      </w:pPr>
      <w:r w:rsidRPr="002132DB">
        <w:rPr>
          <w:rFonts w:ascii="Arial" w:eastAsia="Times New Roman" w:hAnsi="Arial" w:cs="Arial"/>
          <w:color w:val="333333"/>
          <w:sz w:val="21"/>
          <w:szCs w:val="21"/>
        </w:rPr>
        <w:t>Các trường công bố công khai tổ hợp các bài thi, môn thi của Kỳ thi THPT quốc gia được sử dụng để xét tuyển vào các ngành của trường trước khi thí sinh đăng ký dự thi và chỉ tiêu dành cho các tổ hợp xét tuyển khác nhau; trong đó, dành ít nhất 25% chỉ tiêu để xét tuyển theo các khối thi truyền thống (A, A1, B, C, D).</w:t>
      </w:r>
    </w:p>
    <w:p w:rsidR="002132DB" w:rsidRPr="002132DB" w:rsidRDefault="002132DB" w:rsidP="002132DB">
      <w:pPr>
        <w:shd w:val="clear" w:color="auto" w:fill="F0F0F0"/>
        <w:spacing w:before="100" w:beforeAutospacing="1" w:after="100" w:afterAutospacing="1" w:line="315" w:lineRule="atLeast"/>
        <w:jc w:val="left"/>
        <w:rPr>
          <w:rFonts w:ascii="Arial" w:eastAsia="Times New Roman" w:hAnsi="Arial" w:cs="Arial"/>
          <w:color w:val="333333"/>
          <w:sz w:val="21"/>
          <w:szCs w:val="21"/>
        </w:rPr>
      </w:pPr>
      <w:r w:rsidRPr="002132DB">
        <w:rPr>
          <w:rFonts w:ascii="Arial" w:eastAsia="Times New Roman" w:hAnsi="Arial" w:cs="Arial"/>
          <w:color w:val="333333"/>
          <w:sz w:val="21"/>
          <w:szCs w:val="21"/>
        </w:rPr>
        <w:t>Sau khi có kết quả thi, thí sinh được phép đăng ký nhiều nguyện vọng xét tuyển vào ngành/trường ĐH, CĐ sắp xếp theo thứ tự ưu tiên.</w:t>
      </w:r>
    </w:p>
    <w:p w:rsidR="002132DB" w:rsidRPr="002132DB" w:rsidRDefault="002132DB" w:rsidP="002132DB">
      <w:pPr>
        <w:shd w:val="clear" w:color="auto" w:fill="F0F0F0"/>
        <w:spacing w:before="100" w:beforeAutospacing="1" w:after="100" w:afterAutospacing="1" w:line="315" w:lineRule="atLeast"/>
        <w:jc w:val="left"/>
        <w:rPr>
          <w:rFonts w:ascii="Arial" w:eastAsia="Times New Roman" w:hAnsi="Arial" w:cs="Arial"/>
          <w:color w:val="333333"/>
          <w:sz w:val="21"/>
          <w:szCs w:val="21"/>
        </w:rPr>
      </w:pPr>
      <w:r w:rsidRPr="002132DB">
        <w:rPr>
          <w:rFonts w:ascii="Arial" w:eastAsia="Times New Roman" w:hAnsi="Arial" w:cs="Arial"/>
          <w:color w:val="333333"/>
          <w:sz w:val="21"/>
          <w:szCs w:val="21"/>
        </w:rPr>
        <w:t>Bộ GD&amp;ĐT sử dụng phần mềm quản lý tuyển sinh để xác định danh sách thí sinh trúng tuyển với 1 nguyện vọng phù hợp nhất của thí sinh; công khai danh sách để các trường tham khảo, làm căn cứ. Các trường có thể cân đối, điều chỉnh dựa vào các điều kiện thực tế của trường đã nêu trong đề án tự chủ tuyển sinh để quyết định danh sách thí sinh trúng tuyển chính thức.</w:t>
      </w:r>
    </w:p>
    <w:p w:rsidR="002132DB" w:rsidRPr="002132DB" w:rsidRDefault="002132DB" w:rsidP="002132DB">
      <w:pPr>
        <w:shd w:val="clear" w:color="auto" w:fill="F0F0F0"/>
        <w:spacing w:before="100" w:beforeAutospacing="1" w:after="100" w:afterAutospacing="1" w:line="315" w:lineRule="atLeast"/>
        <w:jc w:val="left"/>
        <w:rPr>
          <w:rFonts w:ascii="Arial" w:eastAsia="Times New Roman" w:hAnsi="Arial" w:cs="Arial"/>
          <w:color w:val="333333"/>
          <w:sz w:val="21"/>
          <w:szCs w:val="21"/>
        </w:rPr>
      </w:pPr>
      <w:r w:rsidRPr="002132DB">
        <w:rPr>
          <w:rFonts w:ascii="Arial" w:eastAsia="Times New Roman" w:hAnsi="Arial" w:cs="Arial"/>
          <w:color w:val="333333"/>
          <w:sz w:val="21"/>
          <w:szCs w:val="21"/>
        </w:rPr>
        <w:t>Trong thời hạn quy định của trường, thí sinh trúng tuyển phải khẳng định nhập học tại trường; trường cập nhật sớm nhất danh sách thí sinh đã khẳng định nhập học lên hệ thống quản lý dữ liệu chung để các trường khác cùng biết.</w:t>
      </w:r>
    </w:p>
    <w:p w:rsidR="002132DB" w:rsidRPr="002132DB" w:rsidRDefault="002132DB" w:rsidP="002132DB">
      <w:pPr>
        <w:shd w:val="clear" w:color="auto" w:fill="F0F0F0"/>
        <w:spacing w:before="100" w:beforeAutospacing="1" w:after="100" w:afterAutospacing="1" w:line="315" w:lineRule="atLeast"/>
        <w:jc w:val="left"/>
        <w:rPr>
          <w:rFonts w:ascii="Arial" w:eastAsia="Times New Roman" w:hAnsi="Arial" w:cs="Arial"/>
          <w:color w:val="333333"/>
          <w:sz w:val="21"/>
          <w:szCs w:val="21"/>
        </w:rPr>
      </w:pPr>
      <w:r w:rsidRPr="002132DB">
        <w:rPr>
          <w:rFonts w:ascii="Arial" w:eastAsia="Times New Roman" w:hAnsi="Arial" w:cs="Arial"/>
          <w:color w:val="333333"/>
          <w:sz w:val="21"/>
          <w:szCs w:val="21"/>
        </w:rPr>
        <w:t>Việc xét tuyển có thể được thực hiện nhiều đợt trong thời gian quy định của kỳ tuyển sinh và theo yêu cầu của các trường.</w:t>
      </w:r>
    </w:p>
    <w:p w:rsidR="002132DB" w:rsidRPr="002132DB" w:rsidRDefault="002132DB" w:rsidP="002132DB">
      <w:pPr>
        <w:shd w:val="clear" w:color="auto" w:fill="F0F0F0"/>
        <w:spacing w:before="100" w:beforeAutospacing="1" w:after="100" w:afterAutospacing="1" w:line="315" w:lineRule="atLeast"/>
        <w:jc w:val="left"/>
        <w:rPr>
          <w:rFonts w:ascii="Arial" w:eastAsia="Times New Roman" w:hAnsi="Arial" w:cs="Arial"/>
          <w:color w:val="333333"/>
          <w:sz w:val="21"/>
          <w:szCs w:val="21"/>
        </w:rPr>
      </w:pPr>
      <w:r w:rsidRPr="002132DB">
        <w:rPr>
          <w:rFonts w:ascii="Arial" w:eastAsia="Times New Roman" w:hAnsi="Arial" w:cs="Arial"/>
          <w:i/>
          <w:iCs/>
          <w:color w:val="333333"/>
          <w:sz w:val="21"/>
        </w:rPr>
        <w:t>Sơ tuyển dựa vào kết quá Kỳ thi THPT quốc gia hoặc dựa vào kết quả học tập ở cấp THPT kết hợp với thi đánh giá năng lực chuyên biệt của thí sinh</w:t>
      </w:r>
    </w:p>
    <w:p w:rsidR="002132DB" w:rsidRPr="002132DB" w:rsidRDefault="002132DB" w:rsidP="002132DB">
      <w:pPr>
        <w:shd w:val="clear" w:color="auto" w:fill="F0F0F0"/>
        <w:spacing w:before="100" w:beforeAutospacing="1" w:after="100" w:afterAutospacing="1" w:line="315" w:lineRule="atLeast"/>
        <w:jc w:val="left"/>
        <w:rPr>
          <w:rFonts w:ascii="Arial" w:eastAsia="Times New Roman" w:hAnsi="Arial" w:cs="Arial"/>
          <w:color w:val="333333"/>
          <w:sz w:val="21"/>
          <w:szCs w:val="21"/>
        </w:rPr>
      </w:pPr>
      <w:r w:rsidRPr="002132DB">
        <w:rPr>
          <w:rFonts w:ascii="Arial" w:eastAsia="Times New Roman" w:hAnsi="Arial" w:cs="Arial"/>
          <w:color w:val="333333"/>
          <w:sz w:val="21"/>
          <w:szCs w:val="21"/>
        </w:rPr>
        <w:t xml:space="preserve">Nếu sử dụng kết quả thi THPT quốc gia hoặc kết quả học tập ở cấp THPT để sơ tuyển, các trường có thể tổ chức thi năng khiếu, thi đánh giá năng lực chuyên biệt của thí sinh với các hình thức phù </w:t>
      </w:r>
      <w:r w:rsidRPr="002132DB">
        <w:rPr>
          <w:rFonts w:ascii="Arial" w:eastAsia="Times New Roman" w:hAnsi="Arial" w:cs="Arial"/>
          <w:color w:val="333333"/>
          <w:sz w:val="21"/>
          <w:szCs w:val="21"/>
        </w:rPr>
        <w:lastRenderedPageBreak/>
        <w:t>hợp, đảm bảo không để xảy ra tình trạng luyện thi tràn lan với điều kiện phải công khai đề thi minh họa của bài thi đánh giá năng lực chuyên biệt, phương thức thi và cách tính điểm xét tuyển.</w:t>
      </w:r>
    </w:p>
    <w:p w:rsidR="002132DB" w:rsidRPr="002132DB" w:rsidRDefault="002132DB" w:rsidP="002132DB">
      <w:pPr>
        <w:shd w:val="clear" w:color="auto" w:fill="F0F0F0"/>
        <w:spacing w:before="100" w:beforeAutospacing="1" w:after="100" w:afterAutospacing="1" w:line="315" w:lineRule="atLeast"/>
        <w:jc w:val="left"/>
        <w:rPr>
          <w:rFonts w:ascii="Arial" w:eastAsia="Times New Roman" w:hAnsi="Arial" w:cs="Arial"/>
          <w:color w:val="333333"/>
          <w:sz w:val="21"/>
          <w:szCs w:val="21"/>
        </w:rPr>
      </w:pPr>
      <w:r w:rsidRPr="002132DB">
        <w:rPr>
          <w:rFonts w:ascii="Arial" w:eastAsia="Times New Roman" w:hAnsi="Arial" w:cs="Arial"/>
          <w:i/>
          <w:iCs/>
          <w:color w:val="333333"/>
          <w:sz w:val="21"/>
        </w:rPr>
        <w:t>Xét tuyển dựa vào kết quả học tập ở cấp THPT</w:t>
      </w:r>
    </w:p>
    <w:p w:rsidR="002132DB" w:rsidRPr="002132DB" w:rsidRDefault="002132DB" w:rsidP="002132DB">
      <w:pPr>
        <w:shd w:val="clear" w:color="auto" w:fill="F0F0F0"/>
        <w:spacing w:before="100" w:beforeAutospacing="1" w:after="100" w:afterAutospacing="1" w:line="315" w:lineRule="atLeast"/>
        <w:jc w:val="left"/>
        <w:rPr>
          <w:rFonts w:ascii="Arial" w:eastAsia="Times New Roman" w:hAnsi="Arial" w:cs="Arial"/>
          <w:color w:val="333333"/>
          <w:sz w:val="21"/>
          <w:szCs w:val="21"/>
        </w:rPr>
      </w:pPr>
      <w:r w:rsidRPr="002132DB">
        <w:rPr>
          <w:rFonts w:ascii="Arial" w:eastAsia="Times New Roman" w:hAnsi="Arial" w:cs="Arial"/>
          <w:color w:val="333333"/>
          <w:sz w:val="21"/>
          <w:szCs w:val="21"/>
        </w:rPr>
        <w:t>Các trường thông báo cụ thể điều kiện nhận hồ sơ xét tuyển dựa vào kết quả học tập ở cấp THPT (lớp 12 hoặc cả 3 năm học cấp THPT). Thí sinh nộp hồ sơ đăng ký xét tuyển theo quy định trong đề án tự chủ tuyển sinh đã được công bố.</w:t>
      </w:r>
    </w:p>
    <w:p w:rsidR="002132DB" w:rsidRPr="002132DB" w:rsidRDefault="002132DB" w:rsidP="002132DB">
      <w:pPr>
        <w:shd w:val="clear" w:color="auto" w:fill="F0F0F0"/>
        <w:spacing w:before="100" w:beforeAutospacing="1" w:after="100" w:afterAutospacing="1" w:line="315" w:lineRule="atLeast"/>
        <w:jc w:val="left"/>
        <w:rPr>
          <w:rFonts w:ascii="Arial" w:eastAsia="Times New Roman" w:hAnsi="Arial" w:cs="Arial"/>
          <w:color w:val="333333"/>
          <w:sz w:val="21"/>
          <w:szCs w:val="21"/>
        </w:rPr>
      </w:pPr>
      <w:r w:rsidRPr="002132DB">
        <w:rPr>
          <w:rFonts w:ascii="Arial" w:eastAsia="Times New Roman" w:hAnsi="Arial" w:cs="Arial"/>
          <w:i/>
          <w:iCs/>
          <w:color w:val="333333"/>
          <w:sz w:val="21"/>
        </w:rPr>
        <w:t>Phối hợp nhiều phương thức tuyển sinh</w:t>
      </w:r>
    </w:p>
    <w:p w:rsidR="002132DB" w:rsidRPr="002132DB" w:rsidRDefault="002132DB" w:rsidP="002132DB">
      <w:pPr>
        <w:shd w:val="clear" w:color="auto" w:fill="F0F0F0"/>
        <w:spacing w:before="100" w:beforeAutospacing="1" w:after="100" w:afterAutospacing="1" w:line="315" w:lineRule="atLeast"/>
        <w:jc w:val="left"/>
        <w:rPr>
          <w:rFonts w:ascii="Arial" w:eastAsia="Times New Roman" w:hAnsi="Arial" w:cs="Arial"/>
          <w:color w:val="333333"/>
          <w:sz w:val="21"/>
          <w:szCs w:val="21"/>
        </w:rPr>
      </w:pPr>
      <w:r w:rsidRPr="002132DB">
        <w:rPr>
          <w:rFonts w:ascii="Arial" w:eastAsia="Times New Roman" w:hAnsi="Arial" w:cs="Arial"/>
          <w:color w:val="333333"/>
          <w:sz w:val="21"/>
          <w:szCs w:val="21"/>
        </w:rPr>
        <w:t>Các trường có thể chọn một hoặc kết hợp nhiều phương thức tuyển sinh nêu trên và quy định rõ trong đề án tự chủ tuyển sinh; đồng thời, công bố công khai chỉ tiêu xét tuyển dối với mỗi phương thức tuyển sinh.</w:t>
      </w:r>
    </w:p>
    <w:p w:rsidR="002132DB" w:rsidRPr="002132DB" w:rsidRDefault="002132DB" w:rsidP="002132DB">
      <w:pPr>
        <w:shd w:val="clear" w:color="auto" w:fill="F0F0F0"/>
        <w:spacing w:before="100" w:beforeAutospacing="1" w:after="100" w:afterAutospacing="1" w:line="315" w:lineRule="atLeast"/>
        <w:jc w:val="left"/>
        <w:rPr>
          <w:rFonts w:ascii="Arial" w:eastAsia="Times New Roman" w:hAnsi="Arial" w:cs="Arial"/>
          <w:color w:val="666666"/>
          <w:sz w:val="21"/>
          <w:szCs w:val="21"/>
        </w:rPr>
      </w:pPr>
      <w:r w:rsidRPr="002132DB">
        <w:rPr>
          <w:rFonts w:ascii="Arial" w:eastAsia="Times New Roman" w:hAnsi="Arial" w:cs="Arial"/>
          <w:b/>
          <w:bCs/>
          <w:color w:val="666666"/>
          <w:sz w:val="21"/>
        </w:rPr>
        <w:t>Hiếu Nguyễn</w:t>
      </w:r>
    </w:p>
    <w:p w:rsidR="00D85C0C" w:rsidRDefault="00D85C0C"/>
    <w:sectPr w:rsidR="00D85C0C" w:rsidSect="00D85C0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defaultTabStop w:val="720"/>
  <w:characterSpacingControl w:val="doNotCompress"/>
  <w:compat/>
  <w:rsids>
    <w:rsidRoot w:val="002132DB"/>
    <w:rsid w:val="002132DB"/>
    <w:rsid w:val="005F79D2"/>
    <w:rsid w:val="00A63E11"/>
    <w:rsid w:val="00D85C0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en-US" w:eastAsia="en-US" w:bidi="ar-SA"/>
      </w:rPr>
    </w:rPrDefault>
    <w:pPrDefault>
      <w:pPr>
        <w:spacing w:line="276"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5C0C"/>
  </w:style>
  <w:style w:type="paragraph" w:styleId="Heading1">
    <w:name w:val="heading 1"/>
    <w:basedOn w:val="Normal"/>
    <w:link w:val="Heading1Char"/>
    <w:uiPriority w:val="9"/>
    <w:qFormat/>
    <w:rsid w:val="002132DB"/>
    <w:pPr>
      <w:spacing w:before="100" w:beforeAutospacing="1" w:after="100" w:afterAutospacing="1" w:line="240" w:lineRule="auto"/>
      <w:jc w:val="left"/>
      <w:outlineLvl w:val="0"/>
    </w:pPr>
    <w:rPr>
      <w:rFonts w:eastAsia="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132DB"/>
    <w:rPr>
      <w:rFonts w:eastAsia="Times New Roman" w:cs="Times New Roman"/>
      <w:b/>
      <w:bCs/>
      <w:kern w:val="36"/>
      <w:sz w:val="48"/>
      <w:szCs w:val="48"/>
    </w:rPr>
  </w:style>
  <w:style w:type="character" w:styleId="Emphasis">
    <w:name w:val="Emphasis"/>
    <w:basedOn w:val="DefaultParagraphFont"/>
    <w:uiPriority w:val="20"/>
    <w:qFormat/>
    <w:rsid w:val="002132DB"/>
    <w:rPr>
      <w:i/>
      <w:iCs/>
    </w:rPr>
  </w:style>
  <w:style w:type="paragraph" w:styleId="NormalWeb">
    <w:name w:val="Normal (Web)"/>
    <w:basedOn w:val="Normal"/>
    <w:uiPriority w:val="99"/>
    <w:semiHidden/>
    <w:unhideWhenUsed/>
    <w:rsid w:val="002132DB"/>
    <w:pPr>
      <w:spacing w:before="100" w:beforeAutospacing="1" w:after="100" w:afterAutospacing="1" w:line="240" w:lineRule="auto"/>
      <w:jc w:val="left"/>
    </w:pPr>
    <w:rPr>
      <w:rFonts w:eastAsia="Times New Roman" w:cs="Times New Roman"/>
      <w:sz w:val="24"/>
      <w:szCs w:val="24"/>
    </w:rPr>
  </w:style>
  <w:style w:type="character" w:styleId="Strong">
    <w:name w:val="Strong"/>
    <w:basedOn w:val="DefaultParagraphFont"/>
    <w:uiPriority w:val="22"/>
    <w:qFormat/>
    <w:rsid w:val="002132DB"/>
    <w:rPr>
      <w:b/>
      <w:bCs/>
    </w:rPr>
  </w:style>
  <w:style w:type="character" w:customStyle="1" w:styleId="apple-converted-space">
    <w:name w:val="apple-converted-space"/>
    <w:basedOn w:val="DefaultParagraphFont"/>
    <w:rsid w:val="002132DB"/>
  </w:style>
  <w:style w:type="paragraph" w:customStyle="1" w:styleId="author">
    <w:name w:val="author"/>
    <w:basedOn w:val="Normal"/>
    <w:rsid w:val="002132DB"/>
    <w:pPr>
      <w:spacing w:before="100" w:beforeAutospacing="1" w:after="100" w:afterAutospacing="1" w:line="240" w:lineRule="auto"/>
      <w:jc w:val="left"/>
    </w:pPr>
    <w:rPr>
      <w:rFonts w:eastAsia="Times New Roman" w:cs="Times New Roman"/>
      <w:sz w:val="24"/>
      <w:szCs w:val="24"/>
    </w:rPr>
  </w:style>
  <w:style w:type="paragraph" w:styleId="BalloonText">
    <w:name w:val="Balloon Text"/>
    <w:basedOn w:val="Normal"/>
    <w:link w:val="BalloonTextChar"/>
    <w:uiPriority w:val="99"/>
    <w:semiHidden/>
    <w:unhideWhenUsed/>
    <w:rsid w:val="002132D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32D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95929582">
      <w:bodyDiv w:val="1"/>
      <w:marLeft w:val="0"/>
      <w:marRight w:val="0"/>
      <w:marTop w:val="0"/>
      <w:marBottom w:val="0"/>
      <w:divBdr>
        <w:top w:val="none" w:sz="0" w:space="0" w:color="auto"/>
        <w:left w:val="none" w:sz="0" w:space="0" w:color="auto"/>
        <w:bottom w:val="none" w:sz="0" w:space="0" w:color="auto"/>
        <w:right w:val="none" w:sz="0" w:space="0" w:color="auto"/>
      </w:divBdr>
      <w:divsChild>
        <w:div w:id="2030528313">
          <w:marLeft w:val="0"/>
          <w:marRight w:val="0"/>
          <w:marTop w:val="0"/>
          <w:marBottom w:val="0"/>
          <w:divBdr>
            <w:top w:val="none" w:sz="0" w:space="0" w:color="auto"/>
            <w:left w:val="none" w:sz="0" w:space="0" w:color="auto"/>
            <w:bottom w:val="none" w:sz="0" w:space="0" w:color="auto"/>
            <w:right w:val="none" w:sz="0" w:space="0" w:color="auto"/>
          </w:divBdr>
          <w:divsChild>
            <w:div w:id="1686515762">
              <w:marLeft w:val="0"/>
              <w:marRight w:val="0"/>
              <w:marTop w:val="0"/>
              <w:marBottom w:val="150"/>
              <w:divBdr>
                <w:top w:val="none" w:sz="0" w:space="0" w:color="auto"/>
                <w:left w:val="none" w:sz="0" w:space="0" w:color="auto"/>
                <w:bottom w:val="none" w:sz="0" w:space="0" w:color="auto"/>
                <w:right w:val="none" w:sz="0" w:space="0" w:color="auto"/>
              </w:divBdr>
              <w:divsChild>
                <w:div w:id="862670082">
                  <w:marLeft w:val="0"/>
                  <w:marRight w:val="0"/>
                  <w:marTop w:val="0"/>
                  <w:marBottom w:val="0"/>
                  <w:divBdr>
                    <w:top w:val="none" w:sz="0" w:space="0" w:color="auto"/>
                    <w:left w:val="none" w:sz="0" w:space="0" w:color="auto"/>
                    <w:bottom w:val="none" w:sz="0" w:space="0" w:color="auto"/>
                    <w:right w:val="none" w:sz="0" w:space="0" w:color="auto"/>
                  </w:divBdr>
                </w:div>
              </w:divsChild>
            </w:div>
            <w:div w:id="214619502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1212</Words>
  <Characters>6913</Characters>
  <Application>Microsoft Office Word</Application>
  <DocSecurity>0</DocSecurity>
  <Lines>57</Lines>
  <Paragraphs>16</Paragraphs>
  <ScaleCrop>false</ScaleCrop>
  <Company/>
  <LinksUpToDate>false</LinksUpToDate>
  <CharactersWithSpaces>8109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 computer</dc:creator>
  <cp:keywords/>
  <dc:description/>
  <cp:lastModifiedBy>My computer</cp:lastModifiedBy>
  <cp:revision>1</cp:revision>
  <dcterms:created xsi:type="dcterms:W3CDTF">2016-10-03T09:52:00Z</dcterms:created>
  <dcterms:modified xsi:type="dcterms:W3CDTF">2016-10-03T09:53:00Z</dcterms:modified>
</cp:coreProperties>
</file>